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AF9" w:rsidRPr="00E625DC" w:rsidRDefault="00C43AF9" w:rsidP="00C43AF9">
      <w:pPr>
        <w:pStyle w:val="2"/>
        <w:jc w:val="right"/>
        <w:rPr>
          <w:rFonts w:ascii="Times New Roman" w:hAnsi="Times New Roman"/>
          <w:color w:val="auto"/>
          <w:sz w:val="28"/>
          <w:szCs w:val="28"/>
          <w:lang w:val="ru-RU"/>
        </w:rPr>
      </w:pPr>
      <w:bookmarkStart w:id="0" w:name="_Toc247674284"/>
      <w:bookmarkStart w:id="1" w:name="_Toc266451005"/>
      <w:r w:rsidRPr="00AB2B1A">
        <w:rPr>
          <w:rFonts w:ascii="Times New Roman" w:hAnsi="Times New Roman"/>
          <w:color w:val="auto"/>
          <w:sz w:val="28"/>
          <w:szCs w:val="28"/>
        </w:rPr>
        <w:t xml:space="preserve">Приложение </w:t>
      </w:r>
      <w:bookmarkEnd w:id="0"/>
      <w:bookmarkEnd w:id="1"/>
      <w:r w:rsidR="00E625DC">
        <w:rPr>
          <w:rFonts w:ascii="Times New Roman" w:hAnsi="Times New Roman"/>
          <w:color w:val="auto"/>
          <w:sz w:val="28"/>
          <w:szCs w:val="28"/>
          <w:lang w:val="ru-RU"/>
        </w:rPr>
        <w:t>5</w:t>
      </w:r>
      <w:bookmarkStart w:id="2" w:name="_GoBack"/>
      <w:bookmarkEnd w:id="2"/>
    </w:p>
    <w:p w:rsidR="00C43AF9" w:rsidRPr="008A4A76" w:rsidRDefault="00C43AF9" w:rsidP="00C43AF9">
      <w:pPr>
        <w:pStyle w:val="a"/>
        <w:numPr>
          <w:ilvl w:val="0"/>
          <w:numId w:val="0"/>
        </w:numPr>
        <w:ind w:left="568"/>
      </w:pPr>
    </w:p>
    <w:p w:rsidR="00C43AF9" w:rsidRPr="000A454C" w:rsidRDefault="00C43AF9" w:rsidP="00C43AF9">
      <w:p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b/>
          <w:szCs w:val="28"/>
        </w:rPr>
      </w:pPr>
      <w:r w:rsidRPr="000A454C">
        <w:rPr>
          <w:b/>
          <w:szCs w:val="28"/>
        </w:rPr>
        <w:t>Требуемые технические характеристики систем возбуждения</w:t>
      </w:r>
    </w:p>
    <w:tbl>
      <w:tblPr>
        <w:tblW w:w="13969" w:type="dxa"/>
        <w:jc w:val="right"/>
        <w:tblInd w:w="-4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1"/>
        <w:gridCol w:w="7448"/>
      </w:tblGrid>
      <w:tr w:rsidR="00C43AF9" w:rsidRPr="00AB2B1A" w:rsidTr="004024B4">
        <w:trPr>
          <w:tblHeader/>
          <w:jc w:val="right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Показатель</w:t>
            </w:r>
          </w:p>
        </w:tc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Характеристика показателя</w:t>
            </w:r>
          </w:p>
        </w:tc>
      </w:tr>
      <w:tr w:rsidR="00C43AF9" w:rsidRPr="00AB2B1A" w:rsidTr="004024B4">
        <w:trPr>
          <w:jc w:val="right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Тип системы возбуждения</w:t>
            </w:r>
          </w:p>
        </w:tc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proofErr w:type="spellStart"/>
            <w:r w:rsidRPr="00AB2B1A">
              <w:rPr>
                <w:szCs w:val="28"/>
              </w:rPr>
              <w:t>Тиристорная</w:t>
            </w:r>
            <w:proofErr w:type="spellEnd"/>
          </w:p>
        </w:tc>
      </w:tr>
      <w:tr w:rsidR="00C43AF9" w:rsidRPr="00AB2B1A" w:rsidTr="004024B4">
        <w:trPr>
          <w:jc w:val="right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Схема возбуждения</w:t>
            </w:r>
          </w:p>
        </w:tc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Самовозбуждение / Независимое</w:t>
            </w:r>
          </w:p>
        </w:tc>
      </w:tr>
      <w:tr w:rsidR="00C43AF9" w:rsidRPr="00AB2B1A" w:rsidTr="004024B4">
        <w:trPr>
          <w:jc w:val="right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Срок эксплуатации</w:t>
            </w:r>
          </w:p>
        </w:tc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Не менее 25 лет</w:t>
            </w:r>
          </w:p>
        </w:tc>
      </w:tr>
      <w:tr w:rsidR="00C43AF9" w:rsidRPr="00AB2B1A" w:rsidTr="004024B4">
        <w:trPr>
          <w:jc w:val="right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 xml:space="preserve">Кратность </w:t>
            </w:r>
            <w:proofErr w:type="spellStart"/>
            <w:r w:rsidRPr="00AB2B1A">
              <w:rPr>
                <w:szCs w:val="28"/>
              </w:rPr>
              <w:t>форсировки</w:t>
            </w:r>
            <w:proofErr w:type="spellEnd"/>
            <w:r w:rsidRPr="00AB2B1A">
              <w:rPr>
                <w:szCs w:val="28"/>
              </w:rPr>
              <w:t xml:space="preserve"> по току</w:t>
            </w:r>
          </w:p>
        </w:tc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Не менее 2,0</w:t>
            </w:r>
          </w:p>
        </w:tc>
      </w:tr>
      <w:tr w:rsidR="00C43AF9" w:rsidRPr="00AB2B1A" w:rsidTr="004024B4">
        <w:trPr>
          <w:jc w:val="right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 xml:space="preserve">Кратность </w:t>
            </w:r>
            <w:proofErr w:type="spellStart"/>
            <w:r w:rsidRPr="00AB2B1A">
              <w:rPr>
                <w:szCs w:val="28"/>
              </w:rPr>
              <w:t>форсировки</w:t>
            </w:r>
            <w:proofErr w:type="spellEnd"/>
            <w:r w:rsidRPr="00AB2B1A">
              <w:rPr>
                <w:szCs w:val="28"/>
              </w:rPr>
              <w:t xml:space="preserve"> по напряжению</w:t>
            </w:r>
          </w:p>
        </w:tc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Не менее 2,5</w:t>
            </w:r>
          </w:p>
        </w:tc>
      </w:tr>
      <w:tr w:rsidR="00C43AF9" w:rsidRPr="00AB2B1A" w:rsidTr="004024B4">
        <w:trPr>
          <w:jc w:val="right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 xml:space="preserve">Длительность </w:t>
            </w:r>
            <w:proofErr w:type="spellStart"/>
            <w:r w:rsidRPr="00AB2B1A">
              <w:rPr>
                <w:szCs w:val="28"/>
              </w:rPr>
              <w:t>форсировки</w:t>
            </w:r>
            <w:proofErr w:type="spellEnd"/>
            <w:r w:rsidRPr="00AB2B1A">
              <w:rPr>
                <w:szCs w:val="28"/>
              </w:rPr>
              <w:t xml:space="preserve">, </w:t>
            </w:r>
            <w:proofErr w:type="gramStart"/>
            <w:r w:rsidRPr="00AB2B1A">
              <w:rPr>
                <w:szCs w:val="28"/>
              </w:rPr>
              <w:t>с</w:t>
            </w:r>
            <w:proofErr w:type="gramEnd"/>
          </w:p>
        </w:tc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Не менее 20</w:t>
            </w:r>
          </w:p>
        </w:tc>
      </w:tr>
      <w:tr w:rsidR="00C43AF9" w:rsidRPr="00AB2B1A" w:rsidTr="004024B4">
        <w:trPr>
          <w:jc w:val="right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 xml:space="preserve">Быстродействие, </w:t>
            </w:r>
            <w:proofErr w:type="gramStart"/>
            <w:r w:rsidRPr="00AB2B1A">
              <w:rPr>
                <w:szCs w:val="28"/>
              </w:rPr>
              <w:t>с</w:t>
            </w:r>
            <w:proofErr w:type="gramEnd"/>
          </w:p>
        </w:tc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Не более</w:t>
            </w:r>
            <w:proofErr w:type="gramStart"/>
            <w:r w:rsidRPr="00AB2B1A">
              <w:rPr>
                <w:szCs w:val="28"/>
              </w:rPr>
              <w:t>0</w:t>
            </w:r>
            <w:proofErr w:type="gramEnd"/>
            <w:r w:rsidRPr="00AB2B1A">
              <w:rPr>
                <w:szCs w:val="28"/>
              </w:rPr>
              <w:t>,04</w:t>
            </w:r>
          </w:p>
        </w:tc>
      </w:tr>
    </w:tbl>
    <w:p w:rsidR="00C43AF9" w:rsidRPr="00AB2B1A" w:rsidRDefault="00C43AF9" w:rsidP="00C43AF9">
      <w:p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szCs w:val="28"/>
        </w:rPr>
      </w:pPr>
      <w:r w:rsidRPr="00AB2B1A">
        <w:rPr>
          <w:szCs w:val="28"/>
        </w:rPr>
        <w:t>Требуемые технические характеристики коммутационных аппаратов</w:t>
      </w:r>
    </w:p>
    <w:tbl>
      <w:tblPr>
        <w:tblW w:w="13893" w:type="dxa"/>
        <w:tblInd w:w="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2"/>
        <w:gridCol w:w="7371"/>
      </w:tblGrid>
      <w:tr w:rsidR="00C43AF9" w:rsidRPr="00AB2B1A" w:rsidTr="004024B4">
        <w:trPr>
          <w:tblHeader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Показатель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Характеристика показателя</w:t>
            </w:r>
          </w:p>
        </w:tc>
      </w:tr>
      <w:tr w:rsidR="00C43AF9" w:rsidRPr="00AB2B1A" w:rsidTr="004024B4">
        <w:tc>
          <w:tcPr>
            <w:tcW w:w="13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43AF9" w:rsidRPr="00AB2B1A" w:rsidRDefault="00C43AF9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proofErr w:type="spellStart"/>
            <w:r w:rsidRPr="00AB2B1A">
              <w:rPr>
                <w:b/>
                <w:szCs w:val="28"/>
              </w:rPr>
              <w:t>Элегазовые</w:t>
            </w:r>
            <w:proofErr w:type="spellEnd"/>
            <w:r w:rsidRPr="00AB2B1A">
              <w:rPr>
                <w:b/>
                <w:szCs w:val="28"/>
              </w:rPr>
              <w:t xml:space="preserve"> выключатели 35 кВ и выше</w:t>
            </w:r>
          </w:p>
        </w:tc>
      </w:tr>
      <w:tr w:rsidR="00C43AF9" w:rsidRPr="00AB2B1A" w:rsidTr="004024B4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 xml:space="preserve">Механический ресурс операций </w:t>
            </w:r>
            <w:proofErr w:type="gramStart"/>
            <w:r w:rsidRPr="00AB2B1A">
              <w:rPr>
                <w:szCs w:val="28"/>
              </w:rPr>
              <w:t>В-О</w:t>
            </w:r>
            <w:proofErr w:type="gramEnd"/>
            <w:r w:rsidRPr="00AB2B1A">
              <w:rPr>
                <w:szCs w:val="28"/>
              </w:rPr>
              <w:t>, не менее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3 000</w:t>
            </w:r>
          </w:p>
        </w:tc>
      </w:tr>
      <w:tr w:rsidR="00C43AF9" w:rsidRPr="00AB2B1A" w:rsidTr="004024B4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Ресурс коммутационной стойкости: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F9" w:rsidRPr="00AB2B1A" w:rsidRDefault="00C43AF9" w:rsidP="004024B4">
            <w:pPr>
              <w:spacing w:before="20" w:after="20" w:line="240" w:lineRule="auto"/>
              <w:jc w:val="center"/>
              <w:rPr>
                <w:szCs w:val="28"/>
              </w:rPr>
            </w:pPr>
          </w:p>
        </w:tc>
      </w:tr>
      <w:tr w:rsidR="00C43AF9" w:rsidRPr="00AB2B1A" w:rsidTr="004024B4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 xml:space="preserve">- при номинальном </w:t>
            </w:r>
            <w:proofErr w:type="gramStart"/>
            <w:r w:rsidRPr="00AB2B1A">
              <w:rPr>
                <w:szCs w:val="28"/>
              </w:rPr>
              <w:t>токе</w:t>
            </w:r>
            <w:proofErr w:type="gramEnd"/>
            <w:r w:rsidRPr="00AB2B1A">
              <w:rPr>
                <w:szCs w:val="28"/>
              </w:rPr>
              <w:t>, операций В-О, не менее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3 000</w:t>
            </w:r>
          </w:p>
        </w:tc>
      </w:tr>
      <w:tr w:rsidR="00C43AF9" w:rsidRPr="00AB2B1A" w:rsidTr="004024B4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 xml:space="preserve">- при номинальном </w:t>
            </w:r>
            <w:proofErr w:type="gramStart"/>
            <w:r w:rsidRPr="00AB2B1A">
              <w:rPr>
                <w:szCs w:val="28"/>
              </w:rPr>
              <w:t>токе</w:t>
            </w:r>
            <w:proofErr w:type="gramEnd"/>
            <w:r w:rsidRPr="00AB2B1A">
              <w:rPr>
                <w:szCs w:val="28"/>
              </w:rPr>
              <w:t xml:space="preserve"> отключения, операций В-О,</w:t>
            </w:r>
          </w:p>
          <w:p w:rsidR="00C43AF9" w:rsidRPr="00AB2B1A" w:rsidRDefault="00C43AF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не менее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30</w:t>
            </w:r>
          </w:p>
        </w:tc>
      </w:tr>
      <w:tr w:rsidR="00C43AF9" w:rsidRPr="00AB2B1A" w:rsidTr="004024B4">
        <w:tc>
          <w:tcPr>
            <w:tcW w:w="13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43AF9" w:rsidRPr="00AB2B1A" w:rsidRDefault="00C43AF9" w:rsidP="004024B4">
            <w:pPr>
              <w:keepNext/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b/>
                <w:szCs w:val="28"/>
              </w:rPr>
              <w:t>Вакуумные выключатели 35 кВ</w:t>
            </w:r>
          </w:p>
        </w:tc>
      </w:tr>
      <w:tr w:rsidR="00C43AF9" w:rsidRPr="00AB2B1A" w:rsidTr="004024B4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 xml:space="preserve">Механический ресурс операций </w:t>
            </w:r>
            <w:proofErr w:type="gramStart"/>
            <w:r w:rsidRPr="00AB2B1A">
              <w:rPr>
                <w:szCs w:val="28"/>
              </w:rPr>
              <w:t>В-О</w:t>
            </w:r>
            <w:proofErr w:type="gramEnd"/>
            <w:r w:rsidRPr="00AB2B1A">
              <w:rPr>
                <w:szCs w:val="28"/>
              </w:rPr>
              <w:t>, не менее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20 000</w:t>
            </w:r>
          </w:p>
        </w:tc>
      </w:tr>
      <w:tr w:rsidR="00C43AF9" w:rsidRPr="00AB2B1A" w:rsidTr="004024B4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Ресурс коммутационной стойкости: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F9" w:rsidRPr="00AB2B1A" w:rsidRDefault="00C43AF9" w:rsidP="004024B4">
            <w:pPr>
              <w:spacing w:before="20" w:after="20" w:line="240" w:lineRule="auto"/>
              <w:jc w:val="center"/>
              <w:rPr>
                <w:szCs w:val="28"/>
              </w:rPr>
            </w:pPr>
          </w:p>
        </w:tc>
      </w:tr>
      <w:tr w:rsidR="00C43AF9" w:rsidRPr="00AB2B1A" w:rsidTr="004024B4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 xml:space="preserve">- при номинальном </w:t>
            </w:r>
            <w:proofErr w:type="gramStart"/>
            <w:r w:rsidRPr="00AB2B1A">
              <w:rPr>
                <w:szCs w:val="28"/>
              </w:rPr>
              <w:t>токе</w:t>
            </w:r>
            <w:proofErr w:type="gramEnd"/>
            <w:r w:rsidRPr="00AB2B1A">
              <w:rPr>
                <w:szCs w:val="28"/>
              </w:rPr>
              <w:t>, операций В-О, не менее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20 000</w:t>
            </w:r>
          </w:p>
        </w:tc>
      </w:tr>
      <w:tr w:rsidR="00C43AF9" w:rsidRPr="00AB2B1A" w:rsidTr="004024B4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- при номинальном токе отключения</w:t>
            </w:r>
            <w:proofErr w:type="gramStart"/>
            <w:r w:rsidRPr="00AB2B1A">
              <w:rPr>
                <w:szCs w:val="28"/>
              </w:rPr>
              <w:t xml:space="preserve"> ,</w:t>
            </w:r>
            <w:proofErr w:type="gramEnd"/>
            <w:r w:rsidRPr="00AB2B1A">
              <w:rPr>
                <w:szCs w:val="28"/>
              </w:rPr>
              <w:t xml:space="preserve"> операций В-</w:t>
            </w:r>
            <w:r w:rsidRPr="00AB2B1A">
              <w:rPr>
                <w:szCs w:val="28"/>
              </w:rPr>
              <w:lastRenderedPageBreak/>
              <w:t>О,</w:t>
            </w:r>
          </w:p>
          <w:p w:rsidR="00C43AF9" w:rsidRPr="00AB2B1A" w:rsidRDefault="00C43AF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не менее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lastRenderedPageBreak/>
              <w:t>50</w:t>
            </w:r>
          </w:p>
        </w:tc>
      </w:tr>
      <w:tr w:rsidR="00C43AF9" w:rsidRPr="00AB2B1A" w:rsidTr="004024B4">
        <w:tc>
          <w:tcPr>
            <w:tcW w:w="13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43AF9" w:rsidRPr="00AB2B1A" w:rsidRDefault="00C43AF9" w:rsidP="004024B4">
            <w:pPr>
              <w:keepNext/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b/>
                <w:szCs w:val="28"/>
              </w:rPr>
              <w:lastRenderedPageBreak/>
              <w:t>Вакуумные выключатели 6</w:t>
            </w:r>
            <w:r w:rsidRPr="00AB2B1A">
              <w:rPr>
                <w:snapToGrid w:val="0"/>
                <w:color w:val="000000"/>
                <w:szCs w:val="28"/>
              </w:rPr>
              <w:t>–</w:t>
            </w:r>
            <w:r w:rsidRPr="00AB2B1A">
              <w:rPr>
                <w:b/>
                <w:szCs w:val="28"/>
              </w:rPr>
              <w:t>10кВ</w:t>
            </w:r>
          </w:p>
        </w:tc>
      </w:tr>
      <w:tr w:rsidR="00C43AF9" w:rsidRPr="00AB2B1A" w:rsidTr="004024B4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 xml:space="preserve">Механический ресурс операций </w:t>
            </w:r>
            <w:proofErr w:type="gramStart"/>
            <w:r w:rsidRPr="00AB2B1A">
              <w:rPr>
                <w:szCs w:val="28"/>
              </w:rPr>
              <w:t>В-О</w:t>
            </w:r>
            <w:proofErr w:type="gramEnd"/>
            <w:r w:rsidRPr="00AB2B1A">
              <w:rPr>
                <w:szCs w:val="28"/>
              </w:rPr>
              <w:t>, не менее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50 000</w:t>
            </w:r>
          </w:p>
        </w:tc>
      </w:tr>
      <w:tr w:rsidR="00C43AF9" w:rsidRPr="00AB2B1A" w:rsidTr="004024B4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Ресурс коммутационной стойкости: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F9" w:rsidRPr="00AB2B1A" w:rsidRDefault="00C43AF9" w:rsidP="004024B4">
            <w:pPr>
              <w:spacing w:before="20" w:after="20" w:line="240" w:lineRule="auto"/>
              <w:jc w:val="center"/>
              <w:rPr>
                <w:szCs w:val="28"/>
              </w:rPr>
            </w:pPr>
          </w:p>
        </w:tc>
      </w:tr>
      <w:tr w:rsidR="00C43AF9" w:rsidRPr="00AB2B1A" w:rsidTr="004024B4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 xml:space="preserve">- при номинальном </w:t>
            </w:r>
            <w:proofErr w:type="gramStart"/>
            <w:r w:rsidRPr="00AB2B1A">
              <w:rPr>
                <w:szCs w:val="28"/>
              </w:rPr>
              <w:t>токе</w:t>
            </w:r>
            <w:proofErr w:type="gramEnd"/>
            <w:r w:rsidRPr="00AB2B1A">
              <w:rPr>
                <w:szCs w:val="28"/>
              </w:rPr>
              <w:t>, операций В-О, не менее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50 000</w:t>
            </w:r>
          </w:p>
        </w:tc>
      </w:tr>
      <w:tr w:rsidR="00C43AF9" w:rsidRPr="00AB2B1A" w:rsidTr="004024B4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- при номинальном токе отключения</w:t>
            </w:r>
            <w:proofErr w:type="gramStart"/>
            <w:r w:rsidRPr="00AB2B1A">
              <w:rPr>
                <w:szCs w:val="28"/>
              </w:rPr>
              <w:t xml:space="preserve"> ,</w:t>
            </w:r>
            <w:proofErr w:type="gramEnd"/>
            <w:r w:rsidRPr="00AB2B1A">
              <w:rPr>
                <w:szCs w:val="28"/>
              </w:rPr>
              <w:t xml:space="preserve"> операций В-О,</w:t>
            </w:r>
          </w:p>
          <w:p w:rsidR="00C43AF9" w:rsidRPr="00AB2B1A" w:rsidRDefault="00C43AF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не менее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100</w:t>
            </w:r>
          </w:p>
        </w:tc>
      </w:tr>
      <w:tr w:rsidR="00C43AF9" w:rsidRPr="00AB2B1A" w:rsidTr="004024B4">
        <w:tc>
          <w:tcPr>
            <w:tcW w:w="13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43AF9" w:rsidRPr="00AB2B1A" w:rsidRDefault="00C43AF9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Разъединители 35</w:t>
            </w:r>
            <w:r w:rsidRPr="00AB2B1A">
              <w:rPr>
                <w:snapToGrid w:val="0"/>
                <w:color w:val="000000"/>
                <w:szCs w:val="28"/>
              </w:rPr>
              <w:t>–</w:t>
            </w:r>
            <w:r w:rsidRPr="00AB2B1A">
              <w:rPr>
                <w:b/>
                <w:szCs w:val="28"/>
              </w:rPr>
              <w:t>220 кВ</w:t>
            </w:r>
          </w:p>
        </w:tc>
      </w:tr>
      <w:tr w:rsidR="00C43AF9" w:rsidRPr="00AB2B1A" w:rsidTr="004024B4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Конструкция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Горизонтально поворотные</w:t>
            </w:r>
          </w:p>
        </w:tc>
      </w:tr>
      <w:tr w:rsidR="00C43AF9" w:rsidRPr="00AB2B1A" w:rsidTr="004024B4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Привод главных и заземляющих ножей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Электродвигательный</w:t>
            </w:r>
          </w:p>
        </w:tc>
      </w:tr>
      <w:tr w:rsidR="00C43AF9" w:rsidRPr="00AB2B1A" w:rsidTr="004024B4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Механический ресурс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 xml:space="preserve">Не менее 5000 циклов </w:t>
            </w:r>
            <w:proofErr w:type="gramStart"/>
            <w:r w:rsidRPr="00AB2B1A">
              <w:rPr>
                <w:szCs w:val="28"/>
              </w:rPr>
              <w:t>В-О</w:t>
            </w:r>
            <w:proofErr w:type="gramEnd"/>
          </w:p>
        </w:tc>
      </w:tr>
      <w:tr w:rsidR="00C43AF9" w:rsidRPr="00AB2B1A" w:rsidTr="004024B4">
        <w:tc>
          <w:tcPr>
            <w:tcW w:w="13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43AF9" w:rsidRPr="00AB2B1A" w:rsidRDefault="00C43AF9" w:rsidP="004024B4">
            <w:pPr>
              <w:keepNext/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b/>
                <w:szCs w:val="28"/>
              </w:rPr>
              <w:t>Разъединители 6</w:t>
            </w:r>
            <w:r w:rsidRPr="00AB2B1A">
              <w:rPr>
                <w:snapToGrid w:val="0"/>
                <w:color w:val="000000"/>
                <w:szCs w:val="28"/>
              </w:rPr>
              <w:t>–</w:t>
            </w:r>
            <w:r w:rsidRPr="00AB2B1A">
              <w:rPr>
                <w:b/>
                <w:szCs w:val="28"/>
              </w:rPr>
              <w:t>10 кВ</w:t>
            </w:r>
          </w:p>
        </w:tc>
      </w:tr>
      <w:tr w:rsidR="00C43AF9" w:rsidRPr="00AB2B1A" w:rsidTr="004024B4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Конструкция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 xml:space="preserve">С предохранителем и </w:t>
            </w:r>
            <w:proofErr w:type="spellStart"/>
            <w:r w:rsidRPr="00AB2B1A">
              <w:rPr>
                <w:szCs w:val="28"/>
              </w:rPr>
              <w:t>дугогасительной</w:t>
            </w:r>
            <w:proofErr w:type="spellEnd"/>
            <w:r w:rsidRPr="00AB2B1A">
              <w:rPr>
                <w:szCs w:val="28"/>
              </w:rPr>
              <w:t xml:space="preserve"> системой</w:t>
            </w:r>
          </w:p>
        </w:tc>
      </w:tr>
      <w:tr w:rsidR="00C43AF9" w:rsidRPr="00AB2B1A" w:rsidTr="004024B4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Механический ресурс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 xml:space="preserve">Не менее 5000 циклов </w:t>
            </w:r>
            <w:proofErr w:type="gramStart"/>
            <w:r w:rsidRPr="00AB2B1A">
              <w:rPr>
                <w:szCs w:val="28"/>
              </w:rPr>
              <w:t>В-О</w:t>
            </w:r>
            <w:proofErr w:type="gramEnd"/>
          </w:p>
        </w:tc>
      </w:tr>
    </w:tbl>
    <w:p w:rsidR="00C43AF9" w:rsidRPr="00AB2B1A" w:rsidRDefault="00C43AF9" w:rsidP="00C43AF9">
      <w:pPr>
        <w:rPr>
          <w:szCs w:val="28"/>
        </w:rPr>
      </w:pPr>
      <w:r w:rsidRPr="00AB2B1A">
        <w:rPr>
          <w:szCs w:val="28"/>
        </w:rPr>
        <w:br w:type="page"/>
      </w:r>
    </w:p>
    <w:p w:rsidR="00C43AF9" w:rsidRPr="000A454C" w:rsidRDefault="00C43AF9" w:rsidP="00C43AF9">
      <w:p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b/>
          <w:szCs w:val="28"/>
        </w:rPr>
      </w:pPr>
      <w:r w:rsidRPr="000A454C">
        <w:rPr>
          <w:b/>
          <w:szCs w:val="28"/>
        </w:rPr>
        <w:lastRenderedPageBreak/>
        <w:t>Требуемые технические характеристики трансформаторов</w:t>
      </w:r>
    </w:p>
    <w:tbl>
      <w:tblPr>
        <w:tblW w:w="0" w:type="auto"/>
        <w:jc w:val="right"/>
        <w:tblInd w:w="-4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1"/>
        <w:gridCol w:w="7448"/>
      </w:tblGrid>
      <w:tr w:rsidR="00C43AF9" w:rsidRPr="00AB2B1A" w:rsidTr="004024B4">
        <w:trPr>
          <w:tblHeader/>
          <w:jc w:val="right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Показатель</w:t>
            </w:r>
          </w:p>
        </w:tc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Характеристика показателя</w:t>
            </w:r>
          </w:p>
        </w:tc>
      </w:tr>
      <w:tr w:rsidR="00C43AF9" w:rsidRPr="00AB2B1A" w:rsidTr="004024B4">
        <w:trPr>
          <w:jc w:val="right"/>
        </w:trPr>
        <w:tc>
          <w:tcPr>
            <w:tcW w:w="1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43AF9" w:rsidRPr="00AB2B1A" w:rsidRDefault="00C43AF9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Силовые трансформаторы</w:t>
            </w:r>
            <w:r w:rsidRPr="00AB2B1A">
              <w:rPr>
                <w:szCs w:val="28"/>
              </w:rPr>
              <w:t xml:space="preserve"> д</w:t>
            </w:r>
            <w:r w:rsidRPr="00AB2B1A">
              <w:rPr>
                <w:b/>
                <w:szCs w:val="28"/>
              </w:rPr>
              <w:t>ля класса напряжения 35–110 кВ</w:t>
            </w:r>
          </w:p>
        </w:tc>
      </w:tr>
      <w:tr w:rsidR="00C43AF9" w:rsidRPr="00AB2B1A" w:rsidTr="004024B4">
        <w:trPr>
          <w:jc w:val="right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РПН</w:t>
            </w:r>
          </w:p>
        </w:tc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количество переключений до 1-ой ревизии не менее 70 000</w:t>
            </w:r>
          </w:p>
          <w:p w:rsidR="00C43AF9" w:rsidRPr="00AB2B1A" w:rsidRDefault="00C43AF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для трансформаторов 110кВ количество положений 19 от 96,6кВ до 131кВ</w:t>
            </w:r>
          </w:p>
        </w:tc>
      </w:tr>
      <w:tr w:rsidR="00C43AF9" w:rsidRPr="00AB2B1A" w:rsidTr="004024B4">
        <w:trPr>
          <w:jc w:val="right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Вводы</w:t>
            </w:r>
          </w:p>
        </w:tc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С твердой изоляцией</w:t>
            </w:r>
          </w:p>
        </w:tc>
      </w:tr>
      <w:tr w:rsidR="00C43AF9" w:rsidRPr="00AB2B1A" w:rsidTr="004024B4">
        <w:trPr>
          <w:cantSplit/>
          <w:jc w:val="right"/>
        </w:trPr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Конструкция</w:t>
            </w:r>
          </w:p>
        </w:tc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Оснащение необслуживаемыми устройствами защиты масла</w:t>
            </w:r>
          </w:p>
        </w:tc>
      </w:tr>
      <w:tr w:rsidR="00C43AF9" w:rsidRPr="00AB2B1A" w:rsidTr="004024B4">
        <w:trPr>
          <w:cantSplit/>
          <w:jc w:val="right"/>
        </w:trPr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iCs/>
                <w:spacing w:val="-8"/>
                <w:szCs w:val="28"/>
              </w:rPr>
              <w:t>Потери электроэнергии холостого хода не более 0,84-0,85 Вт/кг при индукции 1,7 Тл.</w:t>
            </w:r>
          </w:p>
        </w:tc>
      </w:tr>
      <w:tr w:rsidR="00C43AF9" w:rsidRPr="00AB2B1A" w:rsidTr="004024B4">
        <w:trPr>
          <w:jc w:val="right"/>
        </w:trPr>
        <w:tc>
          <w:tcPr>
            <w:tcW w:w="1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43AF9" w:rsidRPr="00AB2B1A" w:rsidRDefault="00C43AF9" w:rsidP="004024B4">
            <w:pPr>
              <w:keepNext/>
              <w:spacing w:before="20" w:after="20" w:line="240" w:lineRule="auto"/>
              <w:jc w:val="center"/>
              <w:rPr>
                <w:szCs w:val="28"/>
              </w:rPr>
            </w:pPr>
            <w:proofErr w:type="gramStart"/>
            <w:r w:rsidRPr="00AB2B1A">
              <w:rPr>
                <w:b/>
                <w:szCs w:val="28"/>
              </w:rPr>
              <w:t>Силовые</w:t>
            </w:r>
            <w:proofErr w:type="gramEnd"/>
            <w:r w:rsidRPr="00AB2B1A">
              <w:rPr>
                <w:b/>
                <w:szCs w:val="28"/>
              </w:rPr>
              <w:t xml:space="preserve"> </w:t>
            </w:r>
            <w:proofErr w:type="spellStart"/>
            <w:r w:rsidRPr="00AB2B1A">
              <w:rPr>
                <w:b/>
                <w:szCs w:val="28"/>
              </w:rPr>
              <w:t>трансформаторыдля</w:t>
            </w:r>
            <w:proofErr w:type="spellEnd"/>
            <w:r w:rsidRPr="00AB2B1A">
              <w:rPr>
                <w:b/>
                <w:szCs w:val="28"/>
              </w:rPr>
              <w:t xml:space="preserve"> класса 6-20 кВ</w:t>
            </w:r>
          </w:p>
        </w:tc>
      </w:tr>
      <w:tr w:rsidR="00C43AF9" w:rsidRPr="00AB2B1A" w:rsidTr="004024B4">
        <w:trPr>
          <w:cantSplit/>
          <w:jc w:val="right"/>
        </w:trPr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Конструкция</w:t>
            </w:r>
          </w:p>
        </w:tc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Применение синтетических диэлектриков</w:t>
            </w:r>
          </w:p>
        </w:tc>
      </w:tr>
      <w:tr w:rsidR="00C43AF9" w:rsidRPr="00AB2B1A" w:rsidTr="004024B4">
        <w:trPr>
          <w:cantSplit/>
          <w:jc w:val="right"/>
        </w:trPr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Герметичные трансформаторы</w:t>
            </w:r>
          </w:p>
        </w:tc>
      </w:tr>
      <w:tr w:rsidR="00C43AF9" w:rsidRPr="00AB2B1A" w:rsidTr="004024B4">
        <w:trPr>
          <w:jc w:val="right"/>
        </w:trPr>
        <w:tc>
          <w:tcPr>
            <w:tcW w:w="1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43AF9" w:rsidRPr="00AB2B1A" w:rsidRDefault="00C43AF9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pacing w:val="-4"/>
                <w:szCs w:val="28"/>
              </w:rPr>
              <w:t>Дугогасящие реакторы</w:t>
            </w:r>
          </w:p>
        </w:tc>
      </w:tr>
      <w:tr w:rsidR="00C43AF9" w:rsidRPr="00AB2B1A" w:rsidTr="004024B4">
        <w:trPr>
          <w:jc w:val="right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Конструкция</w:t>
            </w:r>
          </w:p>
        </w:tc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Автоматическая настройка компенсации токов</w:t>
            </w:r>
          </w:p>
        </w:tc>
      </w:tr>
      <w:tr w:rsidR="00C43AF9" w:rsidRPr="00AB2B1A" w:rsidTr="004024B4">
        <w:trPr>
          <w:jc w:val="right"/>
        </w:trPr>
        <w:tc>
          <w:tcPr>
            <w:tcW w:w="1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43AF9" w:rsidRPr="00AB2B1A" w:rsidRDefault="00C43AF9" w:rsidP="004024B4">
            <w:pPr>
              <w:keepNext/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b/>
                <w:szCs w:val="28"/>
              </w:rPr>
              <w:t>Измерительные трансформаторы</w:t>
            </w:r>
          </w:p>
        </w:tc>
      </w:tr>
      <w:tr w:rsidR="00C43AF9" w:rsidRPr="00AB2B1A" w:rsidTr="004024B4">
        <w:trPr>
          <w:jc w:val="right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Изоляция</w:t>
            </w:r>
          </w:p>
        </w:tc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Для трансформаторов до 35 кВ - литая изоляция</w:t>
            </w:r>
          </w:p>
        </w:tc>
      </w:tr>
      <w:tr w:rsidR="00C43AF9" w:rsidRPr="00AB2B1A" w:rsidTr="004024B4">
        <w:trPr>
          <w:jc w:val="right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Класс точности</w:t>
            </w:r>
          </w:p>
        </w:tc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Для АИИС КУЭ класс точности измерительной обмотки ТТ-0,2 и 0,2S; ТН-0,2.</w:t>
            </w:r>
          </w:p>
        </w:tc>
      </w:tr>
    </w:tbl>
    <w:p w:rsidR="00C43AF9" w:rsidRDefault="00C43AF9" w:rsidP="00C43AF9">
      <w:p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szCs w:val="28"/>
        </w:rPr>
      </w:pPr>
    </w:p>
    <w:p w:rsidR="00C43AF9" w:rsidRDefault="00C43AF9" w:rsidP="00C43AF9">
      <w:p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szCs w:val="28"/>
        </w:rPr>
      </w:pPr>
    </w:p>
    <w:p w:rsidR="00C43AF9" w:rsidRDefault="00C43AF9" w:rsidP="00C43AF9">
      <w:p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szCs w:val="28"/>
        </w:rPr>
      </w:pPr>
    </w:p>
    <w:p w:rsidR="00C43AF9" w:rsidRPr="00AB2B1A" w:rsidRDefault="00C43AF9" w:rsidP="00C43AF9">
      <w:p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szCs w:val="28"/>
        </w:rPr>
      </w:pPr>
    </w:p>
    <w:p w:rsidR="00C43AF9" w:rsidRPr="00AB2B1A" w:rsidRDefault="00C43AF9" w:rsidP="00C43AF9">
      <w:p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szCs w:val="28"/>
        </w:rPr>
      </w:pPr>
    </w:p>
    <w:p w:rsidR="00C43AF9" w:rsidRPr="000A454C" w:rsidRDefault="00C43AF9" w:rsidP="00C43AF9">
      <w:p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b/>
          <w:szCs w:val="28"/>
        </w:rPr>
      </w:pPr>
      <w:r w:rsidRPr="000A454C">
        <w:rPr>
          <w:b/>
          <w:szCs w:val="28"/>
        </w:rPr>
        <w:t>Требуемые технические характеристики ограничителей перенапряжений</w:t>
      </w:r>
    </w:p>
    <w:tbl>
      <w:tblPr>
        <w:tblW w:w="0" w:type="auto"/>
        <w:jc w:val="right"/>
        <w:tblInd w:w="-4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1"/>
        <w:gridCol w:w="7448"/>
      </w:tblGrid>
      <w:tr w:rsidR="00C43AF9" w:rsidRPr="00AB2B1A" w:rsidTr="004024B4">
        <w:trPr>
          <w:tblHeader/>
          <w:jc w:val="right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Показатель</w:t>
            </w:r>
          </w:p>
        </w:tc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Характеристика показателя</w:t>
            </w:r>
          </w:p>
        </w:tc>
      </w:tr>
      <w:tr w:rsidR="00C43AF9" w:rsidRPr="00AB2B1A" w:rsidTr="004024B4">
        <w:trPr>
          <w:jc w:val="right"/>
        </w:trPr>
        <w:tc>
          <w:tcPr>
            <w:tcW w:w="1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43AF9" w:rsidRPr="00AB2B1A" w:rsidRDefault="00C43AF9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bCs/>
                <w:szCs w:val="28"/>
              </w:rPr>
              <w:t>Ограничители перенапряжений нелинейные</w:t>
            </w:r>
          </w:p>
        </w:tc>
      </w:tr>
      <w:tr w:rsidR="00C43AF9" w:rsidRPr="00AB2B1A" w:rsidTr="004024B4">
        <w:trPr>
          <w:jc w:val="right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Конструкция</w:t>
            </w:r>
          </w:p>
        </w:tc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На основе оксидно-цинковых резисторов</w:t>
            </w:r>
          </w:p>
        </w:tc>
      </w:tr>
      <w:tr w:rsidR="00C43AF9" w:rsidRPr="00AB2B1A" w:rsidTr="004024B4">
        <w:trPr>
          <w:jc w:val="right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Уровень ограничения</w:t>
            </w:r>
          </w:p>
        </w:tc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AF9" w:rsidRPr="00AB2B1A" w:rsidRDefault="00C43AF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Коммутационные перенапряжения 1,8 и грозовые перенапряжения 1,9</w:t>
            </w:r>
          </w:p>
        </w:tc>
      </w:tr>
    </w:tbl>
    <w:p w:rsidR="00E250CE" w:rsidRDefault="00E625DC"/>
    <w:sectPr w:rsidR="00E250CE" w:rsidSect="00C43AF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60B20"/>
    <w:multiLevelType w:val="hybridMultilevel"/>
    <w:tmpl w:val="5E182326"/>
    <w:lvl w:ilvl="0" w:tplc="E766E358">
      <w:start w:val="1"/>
      <w:numFmt w:val="bullet"/>
      <w:pStyle w:val="a"/>
      <w:lvlText w:val=""/>
      <w:lvlJc w:val="left"/>
      <w:pPr>
        <w:tabs>
          <w:tab w:val="num" w:pos="930"/>
        </w:tabs>
        <w:ind w:left="0" w:firstLine="568"/>
      </w:pPr>
      <w:rPr>
        <w:rFonts w:ascii="Symbol" w:hAnsi="Symbol" w:hint="default"/>
        <w:b w:val="0"/>
        <w:color w:val="auto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Times New Roman" w:hint="default"/>
      </w:rPr>
    </w:lvl>
    <w:lvl w:ilvl="2" w:tplc="129070C0">
      <w:start w:val="1"/>
      <w:numFmt w:val="decimal"/>
      <w:lvlText w:val="%3."/>
      <w:lvlJc w:val="left"/>
      <w:pPr>
        <w:tabs>
          <w:tab w:val="num" w:pos="907"/>
        </w:tabs>
        <w:ind w:left="0" w:firstLine="907"/>
      </w:pPr>
      <w:rPr>
        <w:rFonts w:hint="default"/>
        <w:b w:val="0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B9B"/>
    <w:rsid w:val="00887D94"/>
    <w:rsid w:val="008C3B9B"/>
    <w:rsid w:val="00C43AF9"/>
    <w:rsid w:val="00E625DC"/>
    <w:rsid w:val="00E6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43AF9"/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C43A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Знак Знак,ç2,H2,h2,Numbered text 3,H21,h21,Numbered text 31,H22,h22,Numbered text 32,H211,h211,Numbered text 311,H23,h23,Numbered text 33,H212,h212,Numbered text 312,H24,h24,Numbered text 34,H25,h25,Numbered text 35,H26,h26,Numbered text 36"/>
    <w:basedOn w:val="a0"/>
    <w:next w:val="a0"/>
    <w:link w:val="20"/>
    <w:uiPriority w:val="99"/>
    <w:unhideWhenUsed/>
    <w:qFormat/>
    <w:rsid w:val="00C43AF9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aliases w:val="Знак Знак Знак,ç2 Знак,H2 Знак,h2 Знак,Numbered text 3 Знак,H21 Знак,h21 Знак,Numbered text 31 Знак,H22 Знак,h22 Знак,Numbered text 32 Знак,H211 Знак,h211 Знак,Numbered text 311 Знак,H23 Знак,h23 Знак,Numbered text 33 Знак,H212 Знак"/>
    <w:basedOn w:val="a1"/>
    <w:link w:val="2"/>
    <w:uiPriority w:val="99"/>
    <w:rsid w:val="00C43AF9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a">
    <w:name w:val="Normal (Web)"/>
    <w:aliases w:val="Обычный (Web)1 Знак,Обычный (Web),Обычный (Web)1,Знак Знак Знак Знак Знак Знак"/>
    <w:basedOn w:val="1"/>
    <w:next w:val="a0"/>
    <w:autoRedefine/>
    <w:uiPriority w:val="99"/>
    <w:unhideWhenUsed/>
    <w:qFormat/>
    <w:rsid w:val="00C43AF9"/>
    <w:pPr>
      <w:keepNext w:val="0"/>
      <w:keepLines w:val="0"/>
      <w:widowControl w:val="0"/>
      <w:numPr>
        <w:numId w:val="1"/>
      </w:numPr>
      <w:tabs>
        <w:tab w:val="clear" w:pos="930"/>
        <w:tab w:val="num" w:pos="360"/>
      </w:tabs>
      <w:spacing w:before="0" w:line="240" w:lineRule="auto"/>
      <w:ind w:firstLine="0"/>
      <w:contextualSpacing/>
      <w:jc w:val="both"/>
      <w:outlineLvl w:val="9"/>
    </w:pPr>
    <w:rPr>
      <w:rFonts w:ascii="Times New Roman" w:eastAsia="Times New Roman" w:hAnsi="Times New Roman" w:cs="Times New Roman"/>
      <w:b w:val="0"/>
      <w:bCs w:val="0"/>
      <w:color w:val="auto"/>
      <w:spacing w:val="-4"/>
      <w:lang w:val="x-none" w:eastAsia="x-none"/>
    </w:rPr>
  </w:style>
  <w:style w:type="character" w:customStyle="1" w:styleId="10">
    <w:name w:val="Заголовок 1 Знак"/>
    <w:basedOn w:val="a1"/>
    <w:link w:val="1"/>
    <w:uiPriority w:val="9"/>
    <w:rsid w:val="00C43A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43AF9"/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C43A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Знак Знак,ç2,H2,h2,Numbered text 3,H21,h21,Numbered text 31,H22,h22,Numbered text 32,H211,h211,Numbered text 311,H23,h23,Numbered text 33,H212,h212,Numbered text 312,H24,h24,Numbered text 34,H25,h25,Numbered text 35,H26,h26,Numbered text 36"/>
    <w:basedOn w:val="a0"/>
    <w:next w:val="a0"/>
    <w:link w:val="20"/>
    <w:uiPriority w:val="99"/>
    <w:unhideWhenUsed/>
    <w:qFormat/>
    <w:rsid w:val="00C43AF9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aliases w:val="Знак Знак Знак,ç2 Знак,H2 Знак,h2 Знак,Numbered text 3 Знак,H21 Знак,h21 Знак,Numbered text 31 Знак,H22 Знак,h22 Знак,Numbered text 32 Знак,H211 Знак,h211 Знак,Numbered text 311 Знак,H23 Знак,h23 Знак,Numbered text 33 Знак,H212 Знак"/>
    <w:basedOn w:val="a1"/>
    <w:link w:val="2"/>
    <w:uiPriority w:val="99"/>
    <w:rsid w:val="00C43AF9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a">
    <w:name w:val="Normal (Web)"/>
    <w:aliases w:val="Обычный (Web)1 Знак,Обычный (Web),Обычный (Web)1,Знак Знак Знак Знак Знак Знак"/>
    <w:basedOn w:val="1"/>
    <w:next w:val="a0"/>
    <w:autoRedefine/>
    <w:uiPriority w:val="99"/>
    <w:unhideWhenUsed/>
    <w:qFormat/>
    <w:rsid w:val="00C43AF9"/>
    <w:pPr>
      <w:keepNext w:val="0"/>
      <w:keepLines w:val="0"/>
      <w:widowControl w:val="0"/>
      <w:numPr>
        <w:numId w:val="1"/>
      </w:numPr>
      <w:tabs>
        <w:tab w:val="clear" w:pos="930"/>
        <w:tab w:val="num" w:pos="360"/>
      </w:tabs>
      <w:spacing w:before="0" w:line="240" w:lineRule="auto"/>
      <w:ind w:firstLine="0"/>
      <w:contextualSpacing/>
      <w:jc w:val="both"/>
      <w:outlineLvl w:val="9"/>
    </w:pPr>
    <w:rPr>
      <w:rFonts w:ascii="Times New Roman" w:eastAsia="Times New Roman" w:hAnsi="Times New Roman" w:cs="Times New Roman"/>
      <w:b w:val="0"/>
      <w:bCs w:val="0"/>
      <w:color w:val="auto"/>
      <w:spacing w:val="-4"/>
      <w:lang w:val="x-none" w:eastAsia="x-none"/>
    </w:rPr>
  </w:style>
  <w:style w:type="character" w:customStyle="1" w:styleId="10">
    <w:name w:val="Заголовок 1 Знак"/>
    <w:basedOn w:val="a1"/>
    <w:link w:val="1"/>
    <w:uiPriority w:val="9"/>
    <w:rsid w:val="00C43A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389</Words>
  <Characters>2220</Characters>
  <Application>Microsoft Office Word</Application>
  <DocSecurity>0</DocSecurity>
  <Lines>18</Lines>
  <Paragraphs>5</Paragraphs>
  <ScaleCrop>false</ScaleCrop>
  <Company>JSC "RAO Energy system of EAST"</Company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kolcheev_pa</dc:creator>
  <cp:keywords/>
  <dc:description/>
  <cp:lastModifiedBy>kolcheev_pa</cp:lastModifiedBy>
  <cp:revision>3</cp:revision>
  <dcterms:created xsi:type="dcterms:W3CDTF">2013-11-14T13:08:00Z</dcterms:created>
  <dcterms:modified xsi:type="dcterms:W3CDTF">2013-11-14T13:16:00Z</dcterms:modified>
</cp:coreProperties>
</file>